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A45C8" w14:textId="51BDA654" w:rsidR="002B2E6F" w:rsidRDefault="0052374F">
      <w:r>
        <w:rPr>
          <w:noProof/>
        </w:rPr>
        <mc:AlternateContent>
          <mc:Choice Requires="wps">
            <w:drawing>
              <wp:anchor distT="0" distB="0" distL="114300" distR="114300" simplePos="0" relativeHeight="251661312" behindDoc="0" locked="0" layoutInCell="1" allowOverlap="1" wp14:anchorId="4407DC2C" wp14:editId="58510E7C">
                <wp:simplePos x="0" y="0"/>
                <wp:positionH relativeFrom="column">
                  <wp:posOffset>4177717</wp:posOffset>
                </wp:positionH>
                <wp:positionV relativeFrom="paragraph">
                  <wp:posOffset>738231</wp:posOffset>
                </wp:positionV>
                <wp:extent cx="3884102" cy="5968348"/>
                <wp:effectExtent l="0" t="0" r="15240" b="13970"/>
                <wp:wrapNone/>
                <wp:docPr id="761272709" name="Text Box 5"/>
                <wp:cNvGraphicFramePr/>
                <a:graphic xmlns:a="http://schemas.openxmlformats.org/drawingml/2006/main">
                  <a:graphicData uri="http://schemas.microsoft.com/office/word/2010/wordprocessingShape">
                    <wps:wsp>
                      <wps:cNvSpPr txBox="1"/>
                      <wps:spPr>
                        <a:xfrm>
                          <a:off x="0" y="0"/>
                          <a:ext cx="3884102" cy="5968348"/>
                        </a:xfrm>
                        <a:prstGeom prst="rect">
                          <a:avLst/>
                        </a:prstGeom>
                        <a:solidFill>
                          <a:schemeClr val="lt1"/>
                        </a:solidFill>
                        <a:ln w="6350">
                          <a:solidFill>
                            <a:prstClr val="black"/>
                          </a:solidFill>
                        </a:ln>
                      </wps:spPr>
                      <wps:txbx>
                        <w:txbxContent>
                          <w:p w14:paraId="111EFFBD" w14:textId="649E0397" w:rsidR="001354A9" w:rsidRPr="0052374F" w:rsidRDefault="001354A9">
                            <w:pPr>
                              <w:rPr>
                                <w:rFonts w:ascii="Avenir Book" w:hAnsi="Avenir Book"/>
                                <w:color w:val="0070C0"/>
                                <w:sz w:val="28"/>
                                <w:szCs w:val="28"/>
                              </w:rPr>
                            </w:pPr>
                            <w:r w:rsidRPr="0052374F">
                              <w:rPr>
                                <w:rFonts w:ascii="Avenir Book" w:hAnsi="Avenir Book"/>
                                <w:color w:val="0070C0"/>
                                <w:sz w:val="28"/>
                                <w:szCs w:val="28"/>
                              </w:rPr>
                              <w:t>As we continue our journey supporting learners with developing literacy, we also take time as educators to hone our professional learning.</w:t>
                            </w:r>
                          </w:p>
                          <w:p w14:paraId="2325CC0B" w14:textId="3695BFD7" w:rsidR="001354A9" w:rsidRPr="0052374F" w:rsidRDefault="001354A9">
                            <w:pPr>
                              <w:rPr>
                                <w:rFonts w:ascii="Avenir Book" w:hAnsi="Avenir Book"/>
                                <w:color w:val="0070C0"/>
                                <w:sz w:val="28"/>
                                <w:szCs w:val="28"/>
                              </w:rPr>
                            </w:pPr>
                            <w:r w:rsidRPr="0052374F">
                              <w:rPr>
                                <w:rFonts w:ascii="Avenir Book" w:hAnsi="Avenir Book"/>
                                <w:color w:val="0070C0"/>
                                <w:sz w:val="28"/>
                                <w:szCs w:val="28"/>
                              </w:rPr>
                              <w:t xml:space="preserve">We have been </w:t>
                            </w:r>
                            <w:r w:rsidR="0052374F" w:rsidRPr="0052374F">
                              <w:rPr>
                                <w:rFonts w:ascii="Avenir Book" w:hAnsi="Avenir Book"/>
                                <w:color w:val="0070C0"/>
                                <w:sz w:val="28"/>
                                <w:szCs w:val="28"/>
                              </w:rPr>
                              <w:t>working alongside well-recognized consultants in BC, Faye Brownlie and Shelley Moore.</w:t>
                            </w:r>
                          </w:p>
                          <w:p w14:paraId="165B91B3" w14:textId="3A052E73" w:rsidR="0052374F" w:rsidRPr="0052374F" w:rsidRDefault="0052374F">
                            <w:pPr>
                              <w:rPr>
                                <w:rFonts w:ascii="Avenir Book" w:hAnsi="Avenir Book"/>
                                <w:color w:val="0070C0"/>
                                <w:sz w:val="28"/>
                                <w:szCs w:val="28"/>
                              </w:rPr>
                            </w:pPr>
                            <w:r w:rsidRPr="0052374F">
                              <w:rPr>
                                <w:rFonts w:ascii="Avenir Book" w:hAnsi="Avenir Book"/>
                                <w:color w:val="0070C0"/>
                                <w:sz w:val="28"/>
                                <w:szCs w:val="28"/>
                              </w:rPr>
                              <w:t>Faye Brownlie supported all staff last year, and</w:t>
                            </w:r>
                            <w:r>
                              <w:rPr>
                                <w:rFonts w:ascii="Avenir Book" w:hAnsi="Avenir Book"/>
                                <w:color w:val="0070C0"/>
                                <w:sz w:val="28"/>
                                <w:szCs w:val="28"/>
                              </w:rPr>
                              <w:t xml:space="preserve"> this year,</w:t>
                            </w:r>
                            <w:r w:rsidRPr="0052374F">
                              <w:rPr>
                                <w:rFonts w:ascii="Avenir Book" w:hAnsi="Avenir Book"/>
                                <w:color w:val="0070C0"/>
                                <w:sz w:val="28"/>
                                <w:szCs w:val="28"/>
                              </w:rPr>
                              <w:t xml:space="preserve"> we were fortunate enough to have her work with our grade ½ team in a </w:t>
                            </w:r>
                            <w:r w:rsidRPr="0052374F">
                              <w:rPr>
                                <w:rFonts w:ascii="Avenir Book" w:hAnsi="Avenir Book"/>
                                <w:i/>
                                <w:iCs/>
                                <w:color w:val="0070C0"/>
                                <w:sz w:val="28"/>
                                <w:szCs w:val="28"/>
                              </w:rPr>
                              <w:t xml:space="preserve">lesson study </w:t>
                            </w:r>
                            <w:r w:rsidRPr="0052374F">
                              <w:rPr>
                                <w:rFonts w:ascii="Avenir Book" w:hAnsi="Avenir Book"/>
                                <w:color w:val="0070C0"/>
                                <w:sz w:val="28"/>
                                <w:szCs w:val="28"/>
                              </w:rPr>
                              <w:t>approach allowing opportunity for teachers to see a lesson in practice and time to debrief what worked for next steps</w:t>
                            </w:r>
                            <w:r>
                              <w:rPr>
                                <w:rFonts w:ascii="Avenir Book" w:hAnsi="Avenir Book"/>
                                <w:color w:val="0070C0"/>
                                <w:sz w:val="28"/>
                                <w:szCs w:val="28"/>
                              </w:rPr>
                              <w:t xml:space="preserve"> in their planning</w:t>
                            </w:r>
                            <w:r w:rsidRPr="0052374F">
                              <w:rPr>
                                <w:rFonts w:ascii="Avenir Book" w:hAnsi="Avenir Book"/>
                                <w:color w:val="0070C0"/>
                                <w:sz w:val="28"/>
                                <w:szCs w:val="28"/>
                              </w:rPr>
                              <w:t>.</w:t>
                            </w:r>
                          </w:p>
                          <w:p w14:paraId="063CA095" w14:textId="2D0FD919" w:rsidR="0052374F" w:rsidRPr="0052374F" w:rsidRDefault="0052374F">
                            <w:pPr>
                              <w:rPr>
                                <w:rFonts w:ascii="Avenir Book" w:hAnsi="Avenir Book"/>
                                <w:color w:val="0070C0"/>
                                <w:sz w:val="28"/>
                                <w:szCs w:val="28"/>
                              </w:rPr>
                            </w:pPr>
                            <w:r w:rsidRPr="0052374F">
                              <w:rPr>
                                <w:rFonts w:ascii="Avenir Book" w:hAnsi="Avenir Book"/>
                                <w:color w:val="0070C0"/>
                                <w:sz w:val="28"/>
                                <w:szCs w:val="28"/>
                              </w:rPr>
                              <w:t>Shelley Moore met will all staff in January to help colleagues foster the importance of developing lessons for all learners, specifically through literacy. Staff took away important ways to reduce barriers and build lessons that include all learners equitably.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07DC2C" id="_x0000_t202" coordsize="21600,21600" o:spt="202" path="m,l,21600r21600,l21600,xe">
                <v:stroke joinstyle="miter"/>
                <v:path gradientshapeok="t" o:connecttype="rect"/>
              </v:shapetype>
              <v:shape id="Text Box 5" o:spid="_x0000_s1026" type="#_x0000_t202" style="position:absolute;margin-left:328.95pt;margin-top:58.15pt;width:305.85pt;height:469.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wXSOQIAAH0EAAAOAAAAZHJzL2Uyb0RvYy54bWysVE1v2zAMvQ/YfxB0X+x8Lg3iFFmKDAOC&#13;&#10;tkA69KzIUmxMFjVJiZ39+lGy89Fup2EXmRKpJ/Lx0fP7plLkKKwrQWe030spEZpDXup9Rr+/rD9N&#13;&#10;KXGe6Zwp0CKjJ+Ho/eLjh3ltZmIABahcWIIg2s1qk9HCezNLEscLUTHXAyM0OiXYinnc2n2SW1Yj&#13;&#10;eqWSQZpOkhpsbixw4RyePrROuoj4Ugrun6R0whOVUczNx9XGdRfWZDFns71lpih5lwb7hywqVmp8&#13;&#10;9AL1wDwjB1v+AVWV3IID6XscqgSkLLmINWA1/fRdNduCGRFrQXKcudDk/h8sfzxuzbMlvvkCDTYw&#13;&#10;EFIbN3N4GOpppK3CFzMl6EcKTxfaROMJx8PhdDrqpwNKOPrGd5PpcDQNOMn1urHOfxVQkWBk1GJf&#13;&#10;Il3suHG+DT2HhNccqDJfl0rFTdCCWClLjgy7qHxMEsHfRClN6oxOhuM0Ar/xBejL/Z1i/EeX3k0U&#13;&#10;4imNOV+LD5Zvdk3HyA7yExJlodWQM3xdIu6GOf/MLIoGucFB8E+4SAWYDHQWJQXYX387D/HYS/RS&#13;&#10;UqMIM+p+HpgVlKhvGrt81x+NgmrjZjT+PMCNvfXsbj36UK0AGerjyBkezRDv1dmUFqpXnJdleBVd&#13;&#10;THN8O6P+bK58Oxo4b1wslzEIdWqY3+it4QE6dCTw+dK8Mmu6fnqUwiOc5cpm79raxoabGpYHD7KM&#13;&#10;PQ8Et6x2vKPGo2q6eQxDdLuPUde/xuI3AAAA//8DAFBLAwQUAAYACAAAACEAbP1HauIAAAASAQAA&#13;&#10;DwAAAGRycy9kb3ducmV2LnhtbExPy07DMBC8I/EP1iJxo06DapI0TsWjcOmJgji7sWtbxHZku2n4&#13;&#10;e7YnuKx2NbPzaDezG8ikYrLBc1guCiDK90Farzl8frzeVUBSFl6KIXjF4Ucl2HTXV61oZDj7dzXt&#13;&#10;syYo4lMjOJicx4bS1BvlRFqEUXnEjiE6kfGMmsoozijuBloWBaNOWI8ORozq2aj+e39yHLZPutZ9&#13;&#10;JaLZVtLaaf467vQb57c388sax+MaSFZz/vuASwfMDx0GO4STl4kMHNjqoUYqAkt2D+TCKFnNgBxw&#13;&#10;K1asBNq19H+V7hcAAP//AwBQSwECLQAUAAYACAAAACEAtoM4kv4AAADhAQAAEwAAAAAAAAAAAAAA&#13;&#10;AAAAAAAAW0NvbnRlbnRfVHlwZXNdLnhtbFBLAQItABQABgAIAAAAIQA4/SH/1gAAAJQBAAALAAAA&#13;&#10;AAAAAAAAAAAAAC8BAABfcmVscy8ucmVsc1BLAQItABQABgAIAAAAIQBJhwXSOQIAAH0EAAAOAAAA&#13;&#10;AAAAAAAAAAAAAC4CAABkcnMvZTJvRG9jLnhtbFBLAQItABQABgAIAAAAIQBs/Udq4gAAABIBAAAP&#13;&#10;AAAAAAAAAAAAAAAAAJMEAABkcnMvZG93bnJldi54bWxQSwUGAAAAAAQABADzAAAAogUAAAAA&#13;&#10;" fillcolor="white [3201]" strokeweight=".5pt">
                <v:textbox>
                  <w:txbxContent>
                    <w:p w14:paraId="111EFFBD" w14:textId="649E0397" w:rsidR="001354A9" w:rsidRPr="0052374F" w:rsidRDefault="001354A9">
                      <w:pPr>
                        <w:rPr>
                          <w:rFonts w:ascii="Avenir Book" w:hAnsi="Avenir Book"/>
                          <w:color w:val="0070C0"/>
                          <w:sz w:val="28"/>
                          <w:szCs w:val="28"/>
                        </w:rPr>
                      </w:pPr>
                      <w:r w:rsidRPr="0052374F">
                        <w:rPr>
                          <w:rFonts w:ascii="Avenir Book" w:hAnsi="Avenir Book"/>
                          <w:color w:val="0070C0"/>
                          <w:sz w:val="28"/>
                          <w:szCs w:val="28"/>
                        </w:rPr>
                        <w:t>As we continue our journey supporting learners with developing literacy, we also take time as educators to hone our professional learning.</w:t>
                      </w:r>
                    </w:p>
                    <w:p w14:paraId="2325CC0B" w14:textId="3695BFD7" w:rsidR="001354A9" w:rsidRPr="0052374F" w:rsidRDefault="001354A9">
                      <w:pPr>
                        <w:rPr>
                          <w:rFonts w:ascii="Avenir Book" w:hAnsi="Avenir Book"/>
                          <w:color w:val="0070C0"/>
                          <w:sz w:val="28"/>
                          <w:szCs w:val="28"/>
                        </w:rPr>
                      </w:pPr>
                      <w:r w:rsidRPr="0052374F">
                        <w:rPr>
                          <w:rFonts w:ascii="Avenir Book" w:hAnsi="Avenir Book"/>
                          <w:color w:val="0070C0"/>
                          <w:sz w:val="28"/>
                          <w:szCs w:val="28"/>
                        </w:rPr>
                        <w:t xml:space="preserve">We have been </w:t>
                      </w:r>
                      <w:r w:rsidR="0052374F" w:rsidRPr="0052374F">
                        <w:rPr>
                          <w:rFonts w:ascii="Avenir Book" w:hAnsi="Avenir Book"/>
                          <w:color w:val="0070C0"/>
                          <w:sz w:val="28"/>
                          <w:szCs w:val="28"/>
                        </w:rPr>
                        <w:t>working alongside well-recognized consultants in BC, Faye Brownlie and Shelley Moore.</w:t>
                      </w:r>
                    </w:p>
                    <w:p w14:paraId="165B91B3" w14:textId="3A052E73" w:rsidR="0052374F" w:rsidRPr="0052374F" w:rsidRDefault="0052374F">
                      <w:pPr>
                        <w:rPr>
                          <w:rFonts w:ascii="Avenir Book" w:hAnsi="Avenir Book"/>
                          <w:color w:val="0070C0"/>
                          <w:sz w:val="28"/>
                          <w:szCs w:val="28"/>
                        </w:rPr>
                      </w:pPr>
                      <w:r w:rsidRPr="0052374F">
                        <w:rPr>
                          <w:rFonts w:ascii="Avenir Book" w:hAnsi="Avenir Book"/>
                          <w:color w:val="0070C0"/>
                          <w:sz w:val="28"/>
                          <w:szCs w:val="28"/>
                        </w:rPr>
                        <w:t>Faye Brownlie supported all staff last year, and</w:t>
                      </w:r>
                      <w:r>
                        <w:rPr>
                          <w:rFonts w:ascii="Avenir Book" w:hAnsi="Avenir Book"/>
                          <w:color w:val="0070C0"/>
                          <w:sz w:val="28"/>
                          <w:szCs w:val="28"/>
                        </w:rPr>
                        <w:t xml:space="preserve"> this year,</w:t>
                      </w:r>
                      <w:r w:rsidRPr="0052374F">
                        <w:rPr>
                          <w:rFonts w:ascii="Avenir Book" w:hAnsi="Avenir Book"/>
                          <w:color w:val="0070C0"/>
                          <w:sz w:val="28"/>
                          <w:szCs w:val="28"/>
                        </w:rPr>
                        <w:t xml:space="preserve"> we were fortunate enough to have her work with our grade ½ team in a </w:t>
                      </w:r>
                      <w:r w:rsidRPr="0052374F">
                        <w:rPr>
                          <w:rFonts w:ascii="Avenir Book" w:hAnsi="Avenir Book"/>
                          <w:i/>
                          <w:iCs/>
                          <w:color w:val="0070C0"/>
                          <w:sz w:val="28"/>
                          <w:szCs w:val="28"/>
                        </w:rPr>
                        <w:t xml:space="preserve">lesson study </w:t>
                      </w:r>
                      <w:r w:rsidRPr="0052374F">
                        <w:rPr>
                          <w:rFonts w:ascii="Avenir Book" w:hAnsi="Avenir Book"/>
                          <w:color w:val="0070C0"/>
                          <w:sz w:val="28"/>
                          <w:szCs w:val="28"/>
                        </w:rPr>
                        <w:t>approach allowing opportunity for teachers to see a lesson in practice and time to debrief what worked for next steps</w:t>
                      </w:r>
                      <w:r>
                        <w:rPr>
                          <w:rFonts w:ascii="Avenir Book" w:hAnsi="Avenir Book"/>
                          <w:color w:val="0070C0"/>
                          <w:sz w:val="28"/>
                          <w:szCs w:val="28"/>
                        </w:rPr>
                        <w:t xml:space="preserve"> in their planning</w:t>
                      </w:r>
                      <w:r w:rsidRPr="0052374F">
                        <w:rPr>
                          <w:rFonts w:ascii="Avenir Book" w:hAnsi="Avenir Book"/>
                          <w:color w:val="0070C0"/>
                          <w:sz w:val="28"/>
                          <w:szCs w:val="28"/>
                        </w:rPr>
                        <w:t>.</w:t>
                      </w:r>
                    </w:p>
                    <w:p w14:paraId="063CA095" w14:textId="2D0FD919" w:rsidR="0052374F" w:rsidRPr="0052374F" w:rsidRDefault="0052374F">
                      <w:pPr>
                        <w:rPr>
                          <w:rFonts w:ascii="Avenir Book" w:hAnsi="Avenir Book"/>
                          <w:color w:val="0070C0"/>
                          <w:sz w:val="28"/>
                          <w:szCs w:val="28"/>
                        </w:rPr>
                      </w:pPr>
                      <w:r w:rsidRPr="0052374F">
                        <w:rPr>
                          <w:rFonts w:ascii="Avenir Book" w:hAnsi="Avenir Book"/>
                          <w:color w:val="0070C0"/>
                          <w:sz w:val="28"/>
                          <w:szCs w:val="28"/>
                        </w:rPr>
                        <w:t>Shelley Moore met will all staff in January to help colleagues foster the importance of developing lessons for all learners, specifically through literacy. Staff took away important ways to reduce barriers and build lessons that include all learners equitably.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3299E7A" wp14:editId="658A5C9C">
                <wp:simplePos x="0" y="0"/>
                <wp:positionH relativeFrom="column">
                  <wp:posOffset>3992711</wp:posOffset>
                </wp:positionH>
                <wp:positionV relativeFrom="paragraph">
                  <wp:posOffset>-235102</wp:posOffset>
                </wp:positionV>
                <wp:extent cx="4277785" cy="922789"/>
                <wp:effectExtent l="0" t="0" r="15240" b="17145"/>
                <wp:wrapNone/>
                <wp:docPr id="2001120943" name="Text Box 4"/>
                <wp:cNvGraphicFramePr/>
                <a:graphic xmlns:a="http://schemas.openxmlformats.org/drawingml/2006/main">
                  <a:graphicData uri="http://schemas.microsoft.com/office/word/2010/wordprocessingShape">
                    <wps:wsp>
                      <wps:cNvSpPr txBox="1"/>
                      <wps:spPr>
                        <a:xfrm>
                          <a:off x="0" y="0"/>
                          <a:ext cx="4277785" cy="922789"/>
                        </a:xfrm>
                        <a:prstGeom prst="rect">
                          <a:avLst/>
                        </a:prstGeom>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1F3F5659" w14:textId="244AC504" w:rsidR="001354A9" w:rsidRPr="0052374F" w:rsidRDefault="001354A9" w:rsidP="001354A9">
                            <w:pPr>
                              <w:jc w:val="center"/>
                              <w:rPr>
                                <w:b/>
                                <w:color w:val="F6C5AC" w:themeColor="accent2" w:themeTint="66"/>
                                <w:sz w:val="48"/>
                                <w:szCs w:val="48"/>
                                <w14:textOutline w14:w="11112" w14:cap="flat" w14:cmpd="sng" w14:algn="ctr">
                                  <w14:solidFill>
                                    <w14:schemeClr w14:val="accent2"/>
                                  </w14:solidFill>
                                  <w14:prstDash w14:val="solid"/>
                                  <w14:round/>
                                </w14:textOutline>
                              </w:rPr>
                            </w:pPr>
                            <w:r w:rsidRPr="0052374F">
                              <w:rPr>
                                <w:b/>
                                <w:color w:val="F6C5AC" w:themeColor="accent2" w:themeTint="66"/>
                                <w:sz w:val="48"/>
                                <w:szCs w:val="48"/>
                                <w14:textOutline w14:w="11112" w14:cap="flat" w14:cmpd="sng" w14:algn="ctr">
                                  <w14:solidFill>
                                    <w14:schemeClr w14:val="accent2"/>
                                  </w14:solidFill>
                                  <w14:prstDash w14:val="solid"/>
                                  <w14:round/>
                                </w14:textOutline>
                              </w:rPr>
                              <w:t>Supporting Educators with Professional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99E7A" id="Text Box 4" o:spid="_x0000_s1027" type="#_x0000_t202" style="position:absolute;margin-left:314.4pt;margin-top:-18.5pt;width:336.85pt;height:7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sYecwIAAEEFAAAOAAAAZHJzL2Uyb0RvYy54bWysVFtv2jAUfp+0/2D5fU2I6LiooWJUnSah&#13;&#10;thqd+mwcG6w5Pp5tSNiv37EDKe14mvaSHPt85zt339y2tSZ74bwCU9LBVU6JMBwqZTYl/fF8/2lM&#13;&#10;iQ/MVEyDESU9CE9vZx8/3DR2KgrYgq6EI0hi/LSxJd2GYKdZ5vlW1MxfgRUGlRJczQIe3SarHGuQ&#13;&#10;vdZZkeefswZcZR1w4T3e3nVKOkv8UgoeHqX0IhBdUowtpK9L33X8ZrMbNt04ZreKH8Ng/xBFzZRB&#13;&#10;pz3VHQuM7Jz6i6pW3IEHGa441BlIqbhIOWA2g/xdNqstsyLlgsXxti+T/3+0/GG/sk+OhPYLtNjA&#13;&#10;WJDG+qnHy5hPK10d/xgpQT2W8NCXTbSBcLwcFqPRaHxNCUfdpChG40mkyV6trfPhq4CaRKGkDtuS&#13;&#10;qsX2Sx866AkSnXnQqrpXWqeD26wX2pE9iy3MR/kidQ3Z38C0iTyvoScpHLSIHNp8F5KoCoMtkuM0&#13;&#10;X6KnZZwLE1LyyJvQ0UxiCL3h4JKh7o2O2Ggm0tz1hvklw7cee4vkFUzojWtlwF0iqH6ewpUd/pR9&#13;&#10;l3NMP7TrFpM+6+oaqgM220G3B97ye4UdWTIfnpjDwcf+4jKHR/xIDU1J4ShRsgX3+9J9xOM8opaS&#13;&#10;BheppP7XjjlBif5mcFIng+Ewbl46DK9HBR7cuWZ9rjG7egHY6AE+G5YnMeKDPonSQf2COz+PXlHF&#13;&#10;DEffJQ0ncRG69cY3g4v5PIFw1ywLS7OyPFLHKsd5e25fmLPHoQw4zg9wWjk2fTebHTZaGpjvAkiV&#13;&#10;BjfWuavqsf64p2n0j29KfAjOzwn1+vLN/gAAAP//AwBQSwMEFAAGAAgAAAAhAIWhSe7nAAAAEQEA&#13;&#10;AA8AAABkcnMvZG93bnJldi54bWxMj0FPwzAMhe9I/IfISNy2hJZtVdd0QkMT4jBNjIE4ZqlpKpqk&#13;&#10;NFlX/j3eCS6WLdvvfa9YjbZlA/ah8U7C3VQAQ6d91bhawuF1M8mAhahcpVrvUMIPBliV11eFyit/&#13;&#10;di847GPNSMSFXEkwMXY550EbtCpMfYeOdp++tyrS2Ne86tWZxG3LEyHm3KrGkYNRHa4N6q/9yUrQ&#13;&#10;9/o9fgxPw3q0z+ZtttmK791Wytub8XFJ5WEJLOIY/z7gkoH4oSSwoz+5KrBWwjzJiD9KmKQLSna5&#13;&#10;SEUyA3akTmQp8LLg/5OUvwAAAP//AwBQSwECLQAUAAYACAAAACEAtoM4kv4AAADhAQAAEwAAAAAA&#13;&#10;AAAAAAAAAAAAAAAAW0NvbnRlbnRfVHlwZXNdLnhtbFBLAQItABQABgAIAAAAIQA4/SH/1gAAAJQB&#13;&#10;AAALAAAAAAAAAAAAAAAAAC8BAABfcmVscy8ucmVsc1BLAQItABQABgAIAAAAIQAnMsYecwIAAEEF&#13;&#10;AAAOAAAAAAAAAAAAAAAAAC4CAABkcnMvZTJvRG9jLnhtbFBLAQItABQABgAIAAAAIQCFoUnu5wAA&#13;&#10;ABEBAAAPAAAAAAAAAAAAAAAAAM0EAABkcnMvZG93bnJldi54bWxQSwUGAAAAAAQABADzAAAA4QUA&#13;&#10;AAAA&#13;&#10;" fillcolor="#0070c0" strokecolor="#156082 [3204]" strokeweight="1pt">
                <v:textbox>
                  <w:txbxContent>
                    <w:p w14:paraId="1F3F5659" w14:textId="244AC504" w:rsidR="001354A9" w:rsidRPr="0052374F" w:rsidRDefault="001354A9" w:rsidP="001354A9">
                      <w:pPr>
                        <w:jc w:val="center"/>
                        <w:rPr>
                          <w:b/>
                          <w:color w:val="F6C5AC" w:themeColor="accent2" w:themeTint="66"/>
                          <w:sz w:val="48"/>
                          <w:szCs w:val="48"/>
                          <w14:textOutline w14:w="11112" w14:cap="flat" w14:cmpd="sng" w14:algn="ctr">
                            <w14:solidFill>
                              <w14:schemeClr w14:val="accent2"/>
                            </w14:solidFill>
                            <w14:prstDash w14:val="solid"/>
                            <w14:round/>
                          </w14:textOutline>
                        </w:rPr>
                      </w:pPr>
                      <w:r w:rsidRPr="0052374F">
                        <w:rPr>
                          <w:b/>
                          <w:color w:val="F6C5AC" w:themeColor="accent2" w:themeTint="66"/>
                          <w:sz w:val="48"/>
                          <w:szCs w:val="48"/>
                          <w14:textOutline w14:w="11112" w14:cap="flat" w14:cmpd="sng" w14:algn="ctr">
                            <w14:solidFill>
                              <w14:schemeClr w14:val="accent2"/>
                            </w14:solidFill>
                            <w14:prstDash w14:val="solid"/>
                            <w14:round/>
                          </w14:textOutline>
                        </w:rPr>
                        <w:t>Supporting Educators with Professional Learning</w:t>
                      </w:r>
                    </w:p>
                  </w:txbxContent>
                </v:textbox>
              </v:shape>
            </w:pict>
          </mc:Fallback>
        </mc:AlternateContent>
      </w:r>
      <w:r w:rsidR="001354A9">
        <w:rPr>
          <w:noProof/>
        </w:rPr>
        <w:drawing>
          <wp:anchor distT="0" distB="0" distL="114300" distR="114300" simplePos="0" relativeHeight="251658240" behindDoc="1" locked="0" layoutInCell="1" allowOverlap="1" wp14:anchorId="2B17B4A8" wp14:editId="51CFBA45">
            <wp:simplePos x="0" y="0"/>
            <wp:positionH relativeFrom="column">
              <wp:posOffset>175091</wp:posOffset>
            </wp:positionH>
            <wp:positionV relativeFrom="paragraph">
              <wp:posOffset>3002874</wp:posOffset>
            </wp:positionV>
            <wp:extent cx="3060065" cy="3703320"/>
            <wp:effectExtent l="0" t="0" r="635" b="5080"/>
            <wp:wrapNone/>
            <wp:docPr id="308693418" name="Picture 2" descr="A screenshot of a person pointing at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93418" name="Picture 2" descr="A screenshot of a person pointing at a screen&#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0065" cy="3703320"/>
                    </a:xfrm>
                    <a:prstGeom prst="rect">
                      <a:avLst/>
                    </a:prstGeom>
                  </pic:spPr>
                </pic:pic>
              </a:graphicData>
            </a:graphic>
            <wp14:sizeRelH relativeFrom="page">
              <wp14:pctWidth>0</wp14:pctWidth>
            </wp14:sizeRelH>
            <wp14:sizeRelV relativeFrom="page">
              <wp14:pctHeight>0</wp14:pctHeight>
            </wp14:sizeRelV>
          </wp:anchor>
        </w:drawing>
      </w:r>
      <w:r w:rsidR="001354A9">
        <w:rPr>
          <w:noProof/>
        </w:rPr>
        <w:drawing>
          <wp:anchor distT="0" distB="0" distL="114300" distR="114300" simplePos="0" relativeHeight="251659264" behindDoc="1" locked="0" layoutInCell="1" allowOverlap="1" wp14:anchorId="10C16788" wp14:editId="608E6544">
            <wp:simplePos x="0" y="0"/>
            <wp:positionH relativeFrom="column">
              <wp:posOffset>0</wp:posOffset>
            </wp:positionH>
            <wp:positionV relativeFrom="paragraph">
              <wp:posOffset>-762839</wp:posOffset>
            </wp:positionV>
            <wp:extent cx="3388995" cy="3701415"/>
            <wp:effectExtent l="0" t="0" r="1905" b="0"/>
            <wp:wrapNone/>
            <wp:docPr id="1358357187" name="Picture 1" descr="A group of people in a class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57187" name="Picture 1" descr="A group of people in a classroom&#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88995" cy="3701415"/>
                    </a:xfrm>
                    <a:prstGeom prst="rect">
                      <a:avLst/>
                    </a:prstGeom>
                  </pic:spPr>
                </pic:pic>
              </a:graphicData>
            </a:graphic>
            <wp14:sizeRelH relativeFrom="page">
              <wp14:pctWidth>0</wp14:pctWidth>
            </wp14:sizeRelH>
            <wp14:sizeRelV relativeFrom="page">
              <wp14:pctHeight>0</wp14:pctHeight>
            </wp14:sizeRelV>
          </wp:anchor>
        </w:drawing>
      </w:r>
    </w:p>
    <w:sectPr w:rsidR="002B2E6F" w:rsidSect="001354A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A9"/>
    <w:rsid w:val="000F6DB6"/>
    <w:rsid w:val="001354A9"/>
    <w:rsid w:val="001653CC"/>
    <w:rsid w:val="002B2E6F"/>
    <w:rsid w:val="003368AF"/>
    <w:rsid w:val="00355F71"/>
    <w:rsid w:val="00462AE0"/>
    <w:rsid w:val="0052374F"/>
    <w:rsid w:val="00A05A6E"/>
    <w:rsid w:val="00D0697A"/>
    <w:rsid w:val="00DF74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CCC9"/>
  <w15:chartTrackingRefBased/>
  <w15:docId w15:val="{6CFA3D18-2CE5-0F4D-B896-0F7EF44B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135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4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4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4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4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4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4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4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4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4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4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4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4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4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4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4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4A9"/>
    <w:rPr>
      <w:rFonts w:eastAsiaTheme="majorEastAsia" w:cstheme="majorBidi"/>
      <w:color w:val="272727" w:themeColor="text1" w:themeTint="D8"/>
    </w:rPr>
  </w:style>
  <w:style w:type="paragraph" w:styleId="Title">
    <w:name w:val="Title"/>
    <w:basedOn w:val="Normal"/>
    <w:next w:val="Normal"/>
    <w:link w:val="TitleChar"/>
    <w:uiPriority w:val="10"/>
    <w:qFormat/>
    <w:rsid w:val="00135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4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4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4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4A9"/>
    <w:pPr>
      <w:spacing w:before="160"/>
      <w:jc w:val="center"/>
    </w:pPr>
    <w:rPr>
      <w:i/>
      <w:iCs/>
      <w:color w:val="404040" w:themeColor="text1" w:themeTint="BF"/>
    </w:rPr>
  </w:style>
  <w:style w:type="character" w:customStyle="1" w:styleId="QuoteChar">
    <w:name w:val="Quote Char"/>
    <w:basedOn w:val="DefaultParagraphFont"/>
    <w:link w:val="Quote"/>
    <w:uiPriority w:val="29"/>
    <w:rsid w:val="001354A9"/>
    <w:rPr>
      <w:i/>
      <w:iCs/>
      <w:color w:val="404040" w:themeColor="text1" w:themeTint="BF"/>
    </w:rPr>
  </w:style>
  <w:style w:type="paragraph" w:styleId="ListParagraph">
    <w:name w:val="List Paragraph"/>
    <w:basedOn w:val="Normal"/>
    <w:uiPriority w:val="34"/>
    <w:qFormat/>
    <w:rsid w:val="001354A9"/>
    <w:pPr>
      <w:ind w:left="720"/>
      <w:contextualSpacing/>
    </w:pPr>
  </w:style>
  <w:style w:type="character" w:styleId="IntenseEmphasis">
    <w:name w:val="Intense Emphasis"/>
    <w:basedOn w:val="DefaultParagraphFont"/>
    <w:uiPriority w:val="21"/>
    <w:qFormat/>
    <w:rsid w:val="001354A9"/>
    <w:rPr>
      <w:i/>
      <w:iCs/>
      <w:color w:val="0F4761" w:themeColor="accent1" w:themeShade="BF"/>
    </w:rPr>
  </w:style>
  <w:style w:type="paragraph" w:styleId="IntenseQuote">
    <w:name w:val="Intense Quote"/>
    <w:basedOn w:val="Normal"/>
    <w:next w:val="Normal"/>
    <w:link w:val="IntenseQuoteChar"/>
    <w:uiPriority w:val="30"/>
    <w:qFormat/>
    <w:rsid w:val="00135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4A9"/>
    <w:rPr>
      <w:i/>
      <w:iCs/>
      <w:color w:val="0F4761" w:themeColor="accent1" w:themeShade="BF"/>
    </w:rPr>
  </w:style>
  <w:style w:type="character" w:styleId="IntenseReference">
    <w:name w:val="Intense Reference"/>
    <w:basedOn w:val="DefaultParagraphFont"/>
    <w:uiPriority w:val="32"/>
    <w:qFormat/>
    <w:rsid w:val="001354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Widdess</dc:creator>
  <cp:keywords/>
  <dc:description/>
  <cp:lastModifiedBy>Nicole Widdess</cp:lastModifiedBy>
  <cp:revision>1</cp:revision>
  <dcterms:created xsi:type="dcterms:W3CDTF">2025-06-09T17:41:00Z</dcterms:created>
  <dcterms:modified xsi:type="dcterms:W3CDTF">2025-06-09T18:02:00Z</dcterms:modified>
</cp:coreProperties>
</file>